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BE91">
      <w:pPr>
        <w:spacing w:line="340" w:lineRule="exact"/>
        <w:rPr>
          <w:b/>
        </w:rPr>
      </w:pPr>
      <w:r>
        <w:rPr>
          <w:rFonts w:hint="eastAsia"/>
          <w:b/>
        </w:rPr>
        <w:t>附件2：</w:t>
      </w:r>
    </w:p>
    <w:p w14:paraId="0DE5355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张家界学院教学改革研究项目申请汇总表</w:t>
      </w:r>
    </w:p>
    <w:p w14:paraId="7AFF2CD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24"/>
        </w:rPr>
        <w:t>单位名称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宋体" w:hAnsi="宋体" w:eastAsia="宋体" w:cs="宋体"/>
          <w:kern w:val="0"/>
          <w:sz w:val="24"/>
        </w:rPr>
        <w:t>盖章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　 　　　   　  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联系人：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            　   </w:t>
      </w:r>
      <w:r>
        <w:rPr>
          <w:rFonts w:ascii="Times New Roman" w:hAnsi="Times New Roman" w:eastAsia="宋体" w:cs="Times New Roman"/>
          <w:kern w:val="0"/>
          <w:sz w:val="24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</w:rPr>
        <w:t>电话：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　　           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日期：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  </w:t>
      </w:r>
    </w:p>
    <w:tbl>
      <w:tblPr>
        <w:tblStyle w:val="4"/>
        <w:tblpPr w:leftFromText="180" w:rightFromText="180" w:vertAnchor="text" w:horzAnchor="page" w:tblpX="1888" w:tblpY="116"/>
        <w:tblOverlap w:val="never"/>
        <w:tblW w:w="13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64"/>
        <w:gridCol w:w="1164"/>
        <w:gridCol w:w="1226"/>
        <w:gridCol w:w="4909"/>
        <w:gridCol w:w="1276"/>
        <w:gridCol w:w="1399"/>
        <w:gridCol w:w="1399"/>
      </w:tblGrid>
      <w:tr w14:paraId="7866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9618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编号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54D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申请人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C800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45DE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年龄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416F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  目  名  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31DD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项目分类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C41A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研究年限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626B">
            <w:pPr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所属学科</w:t>
            </w:r>
          </w:p>
        </w:tc>
      </w:tr>
      <w:tr w14:paraId="7F71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A69">
            <w:pPr>
              <w:spacing w:line="340" w:lineRule="exact"/>
              <w:jc w:val="center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AF94">
            <w:pPr>
              <w:spacing w:line="340" w:lineRule="exact"/>
              <w:jc w:val="center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94A7">
            <w:pPr>
              <w:spacing w:line="340" w:lineRule="exact"/>
              <w:jc w:val="center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EAF8">
            <w:pPr>
              <w:spacing w:line="340" w:lineRule="exact"/>
              <w:jc w:val="center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82B8">
            <w:pPr>
              <w:spacing w:line="34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263B">
            <w:pPr>
              <w:spacing w:line="340" w:lineRule="exact"/>
              <w:jc w:val="center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C9A6">
            <w:pPr>
              <w:spacing w:line="340" w:lineRule="exact"/>
              <w:jc w:val="center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412F">
            <w:pPr>
              <w:spacing w:line="340" w:lineRule="exact"/>
              <w:jc w:val="center"/>
            </w:pPr>
          </w:p>
        </w:tc>
      </w:tr>
      <w:tr w14:paraId="59C6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8C0F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658C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B582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3DD2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B041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6A3B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0660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9313">
            <w:pPr>
              <w:spacing w:line="340" w:lineRule="exact"/>
            </w:pPr>
          </w:p>
        </w:tc>
      </w:tr>
      <w:tr w14:paraId="5E90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85F3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AC5D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109F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06B8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F348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3967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F6BD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FFAE">
            <w:pPr>
              <w:spacing w:line="340" w:lineRule="exact"/>
            </w:pPr>
          </w:p>
        </w:tc>
      </w:tr>
      <w:tr w14:paraId="3C5A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4B5E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3D6C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C220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2920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8900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3E46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B1A9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AD6A">
            <w:pPr>
              <w:spacing w:line="340" w:lineRule="exact"/>
            </w:pPr>
          </w:p>
        </w:tc>
      </w:tr>
      <w:tr w14:paraId="6D19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B421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E53F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C336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827E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617B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3CB0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C03A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4DC3">
            <w:pPr>
              <w:spacing w:line="340" w:lineRule="exact"/>
            </w:pPr>
          </w:p>
        </w:tc>
      </w:tr>
      <w:tr w14:paraId="711B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DEC0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80A0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3E9A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EFCB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28B0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33956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7FBB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B062">
            <w:pPr>
              <w:spacing w:line="340" w:lineRule="exact"/>
            </w:pPr>
          </w:p>
        </w:tc>
      </w:tr>
      <w:tr w14:paraId="0E1A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B69D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2B09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782E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63C2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F464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0F89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A88D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09D3">
            <w:pPr>
              <w:spacing w:line="340" w:lineRule="exact"/>
            </w:pPr>
          </w:p>
        </w:tc>
      </w:tr>
      <w:tr w14:paraId="1A51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6A4C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E15B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0952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ED97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A2BC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D088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AB7E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6B8B">
            <w:pPr>
              <w:spacing w:line="340" w:lineRule="exact"/>
            </w:pPr>
          </w:p>
        </w:tc>
      </w:tr>
      <w:tr w14:paraId="3734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7583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E4A4">
            <w:pPr>
              <w:spacing w:line="340" w:lineRule="exact"/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C17F">
            <w:pPr>
              <w:spacing w:line="340" w:lineRule="exact"/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AF67">
            <w:pPr>
              <w:spacing w:line="340" w:lineRule="exact"/>
            </w:pP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EF9B">
            <w:pPr>
              <w:spacing w:line="340" w:lineRule="exac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BC22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50DE">
            <w:pPr>
              <w:spacing w:line="340" w:lineRule="exact"/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4F83">
            <w:pPr>
              <w:spacing w:line="340" w:lineRule="exact"/>
            </w:pPr>
          </w:p>
        </w:tc>
      </w:tr>
    </w:tbl>
    <w:p w14:paraId="59B7E875">
      <w:pPr>
        <w:spacing w:line="340" w:lineRule="exact"/>
        <w:ind w:firstLine="562" w:firstLineChars="200"/>
        <w:rPr>
          <w:rFonts w:cs="宋体" w:asciiTheme="minorEastAsia" w:hAnsiTheme="minorEastAsia" w:eastAsiaTheme="minorEastAsia"/>
          <w:b/>
          <w:bCs/>
          <w:sz w:val="28"/>
          <w:szCs w:val="28"/>
        </w:rPr>
      </w:pPr>
    </w:p>
    <w:p w14:paraId="553EF409">
      <w:pPr>
        <w:spacing w:line="340" w:lineRule="exact"/>
        <w:rPr>
          <w:rFonts w:cs="宋体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sz w:val="30"/>
          <w:szCs w:val="30"/>
        </w:rPr>
        <w:t>说明：项目分类请按普通教育、课程思政、基础学科、人工智能+、原创性哲学社会科学教材、产教融合、劳动教育、图书馆、继续教育、公共英语和人工智能赋能课程教材研究专项课题十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</w:rPr>
        <w:t>类申报的顺序填写</w:t>
      </w:r>
      <w:r>
        <w:rPr>
          <w:rFonts w:hint="eastAsia" w:cs="仿宋" w:asciiTheme="minorEastAsia" w:hAnsiTheme="minorEastAsia" w:eastAsiaTheme="minorEastAsia"/>
          <w:b/>
          <w:sz w:val="30"/>
          <w:szCs w:val="30"/>
        </w:rPr>
        <w:t>。</w:t>
      </w:r>
    </w:p>
    <w:p w14:paraId="6887FA0D">
      <w:pPr>
        <w:spacing w:line="34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105C4"/>
    <w:rsid w:val="000E7190"/>
    <w:rsid w:val="002E1702"/>
    <w:rsid w:val="005843FA"/>
    <w:rsid w:val="005C2D7C"/>
    <w:rsid w:val="00743F7B"/>
    <w:rsid w:val="008A0F0C"/>
    <w:rsid w:val="00B64F66"/>
    <w:rsid w:val="00CC70AA"/>
    <w:rsid w:val="00D16C53"/>
    <w:rsid w:val="00DD2831"/>
    <w:rsid w:val="00FB06CE"/>
    <w:rsid w:val="1392136A"/>
    <w:rsid w:val="151C6629"/>
    <w:rsid w:val="1CAE68F8"/>
    <w:rsid w:val="1F8760B4"/>
    <w:rsid w:val="3E8105C4"/>
    <w:rsid w:val="707418E3"/>
    <w:rsid w:val="7B55555C"/>
    <w:rsid w:val="7E24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color w:val="000000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2</Lines>
  <Paragraphs>1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2016-05-27T07:21:00Z</dcterms:created>
  <dc:creator>Administrator</dc:creator>
  <cp:lastModifiedBy>你回眸多娇.</cp:lastModifiedBy>
  <dcterms:modified xsi:type="dcterms:W3CDTF">2026-03-16T07:03:09Z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eyJoZGlkIjoiZDZmMTUxMjA2ZWU3MGI1YTA5YmJmYTY2NDkxMmI4NDUiLCJ1c2VySWQiOiI0MDU4MjM1NzcifQ==</vt:lpwstr>
  </property>
  <property fmtid="{D5CDD505-2E9C-101B-9397-08002B2CF9AE}" pid="4" name="ICV">
    <vt:lpwstr>76CDC519354A4E198DB6EBE77DA73CD2_12</vt:lpwstr>
  </property>
</Properties>
</file>